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BA2E" w14:textId="77777777" w:rsidR="00F412A0" w:rsidRDefault="00F412A0" w:rsidP="007A62A8">
      <w:pPr>
        <w:jc w:val="center"/>
        <w:rPr>
          <w:bCs/>
        </w:rPr>
      </w:pPr>
    </w:p>
    <w:p w14:paraId="340D2C73" w14:textId="77777777" w:rsidR="00F412A0" w:rsidRDefault="00F412A0" w:rsidP="007A62A8">
      <w:pPr>
        <w:jc w:val="center"/>
        <w:rPr>
          <w:bCs/>
        </w:rPr>
      </w:pPr>
    </w:p>
    <w:p w14:paraId="56A7DBB8" w14:textId="77777777" w:rsidR="00F412A0" w:rsidRDefault="00F412A0" w:rsidP="007A62A8">
      <w:pPr>
        <w:jc w:val="center"/>
        <w:rPr>
          <w:bCs/>
        </w:rPr>
      </w:pPr>
    </w:p>
    <w:p w14:paraId="5446FB05" w14:textId="77777777" w:rsidR="00F412A0" w:rsidRDefault="00F412A0" w:rsidP="007A62A8">
      <w:pPr>
        <w:jc w:val="center"/>
        <w:rPr>
          <w:bCs/>
        </w:rPr>
      </w:pPr>
    </w:p>
    <w:p w14:paraId="4F7A0844" w14:textId="77777777" w:rsidR="00F412A0" w:rsidRDefault="00F412A0" w:rsidP="007A62A8">
      <w:pPr>
        <w:jc w:val="center"/>
        <w:rPr>
          <w:bCs/>
        </w:rPr>
      </w:pPr>
    </w:p>
    <w:p w14:paraId="3A9DAD5B" w14:textId="7427CC4F" w:rsidR="007A62A8" w:rsidRDefault="00A05E74" w:rsidP="007A62A8">
      <w:pPr>
        <w:jc w:val="center"/>
        <w:rPr>
          <w:bCs/>
        </w:rPr>
      </w:pPr>
      <w:r w:rsidRPr="007A62A8">
        <w:rPr>
          <w:bCs/>
        </w:rPr>
        <w:t>Week 1 Discussion 1</w:t>
      </w:r>
      <w:r w:rsidR="00346B95">
        <w:rPr>
          <w:bCs/>
        </w:rPr>
        <w:t>:</w:t>
      </w:r>
      <w:r w:rsidRPr="007A62A8">
        <w:rPr>
          <w:bCs/>
        </w:rPr>
        <w:t xml:space="preserve"> </w:t>
      </w:r>
      <w:r w:rsidR="00B412BA" w:rsidRPr="007A62A8">
        <w:rPr>
          <w:bCs/>
        </w:rPr>
        <w:t>Scales of Measurement</w:t>
      </w:r>
    </w:p>
    <w:p w14:paraId="60131463" w14:textId="7EC4EA5F" w:rsidR="007A62A8" w:rsidRDefault="007A62A8" w:rsidP="007A62A8">
      <w:pPr>
        <w:jc w:val="center"/>
        <w:rPr>
          <w:bCs/>
        </w:rPr>
      </w:pPr>
      <w:r>
        <w:rPr>
          <w:bCs/>
        </w:rPr>
        <w:t>Student’s name</w:t>
      </w:r>
    </w:p>
    <w:p w14:paraId="7EE61EDE" w14:textId="77777777" w:rsidR="007A62A8" w:rsidRDefault="007A62A8" w:rsidP="007A62A8">
      <w:pPr>
        <w:jc w:val="center"/>
        <w:rPr>
          <w:bCs/>
        </w:rPr>
      </w:pPr>
      <w:r>
        <w:rPr>
          <w:bCs/>
        </w:rPr>
        <w:t>Institutional Affiliations</w:t>
      </w:r>
    </w:p>
    <w:p w14:paraId="14783A6F" w14:textId="77777777" w:rsidR="00F412A0" w:rsidRDefault="00F412A0" w:rsidP="007A62A8">
      <w:pPr>
        <w:jc w:val="center"/>
      </w:pPr>
      <w:r>
        <w:br w:type="page"/>
      </w:r>
    </w:p>
    <w:p w14:paraId="63036BF2" w14:textId="548F31D9" w:rsidR="007A62A8" w:rsidRDefault="007A62A8" w:rsidP="007A62A8">
      <w:pPr>
        <w:jc w:val="center"/>
      </w:pPr>
      <w:r w:rsidRPr="007A62A8">
        <w:lastRenderedPageBreak/>
        <w:t>Scales of Measurement</w:t>
      </w:r>
    </w:p>
    <w:p w14:paraId="2EF00EFC" w14:textId="34F50A41" w:rsidR="007A62A8" w:rsidRDefault="00A05E74" w:rsidP="007A62A8">
      <w:pPr>
        <w:ind w:firstLine="720"/>
      </w:pPr>
      <w:r>
        <w:t>Measurement typically involves assessing certain attributes of individuals</w:t>
      </w:r>
      <w:r w:rsidR="00AC713F">
        <w:t xml:space="preserve"> (Thorndike et al</w:t>
      </w:r>
      <w:r w:rsidR="008E4BA0">
        <w:t>.</w:t>
      </w:r>
      <w:r w:rsidR="00AC713F">
        <w:t>, 2009)</w:t>
      </w:r>
      <w:r>
        <w:t xml:space="preserve">. </w:t>
      </w:r>
      <w:r w:rsidR="005E59A3">
        <w:t xml:space="preserve">The four main scales of measurement that are used include nominal, ordinal, interval, and ratio scales. Nominal scales provide qualitative information about the characteristics of the objects or individuals being </w:t>
      </w:r>
      <w:r w:rsidR="005E59A3" w:rsidRPr="00AC713F">
        <w:t>tested</w:t>
      </w:r>
      <w:r w:rsidR="00AC713F" w:rsidRPr="00AC713F">
        <w:t xml:space="preserve"> (Bhandari, 2020)</w:t>
      </w:r>
      <w:r w:rsidR="005E59A3" w:rsidRPr="00AC713F">
        <w:t>. As</w:t>
      </w:r>
      <w:r w:rsidR="005E59A3">
        <w:t xml:space="preserve"> such, nominal scales qualitatively group the objects of measurement across a spectrum of categories such as based on their gender</w:t>
      </w:r>
      <w:r w:rsidR="00AC713F">
        <w:t xml:space="preserve"> (Albano, 2018)</w:t>
      </w:r>
      <w:r w:rsidR="005E59A3">
        <w:t>. Chi-square tests are an example of tests that typically use nominal scales</w:t>
      </w:r>
      <w:r w:rsidR="00AC713F">
        <w:t xml:space="preserve"> (</w:t>
      </w:r>
      <w:r w:rsidR="00AC713F" w:rsidRPr="00AC713F">
        <w:t>Bhandari</w:t>
      </w:r>
      <w:r w:rsidR="00AC713F">
        <w:t>, 2020)</w:t>
      </w:r>
      <w:r w:rsidR="005E59A3">
        <w:t xml:space="preserve">. Ordinal scales, however, group objects in a particular order </w:t>
      </w:r>
      <w:r w:rsidR="00806482">
        <w:t>and</w:t>
      </w:r>
      <w:r w:rsidR="008E4BA0">
        <w:t>. T</w:t>
      </w:r>
      <w:r w:rsidR="00806482">
        <w:t>herefore</w:t>
      </w:r>
      <w:r w:rsidR="008E4BA0">
        <w:t xml:space="preserve">, </w:t>
      </w:r>
      <w:r w:rsidR="00806482">
        <w:t>provide information about the order in which certain qualities or quantities of the objects occur</w:t>
      </w:r>
      <w:r w:rsidR="00AC713F">
        <w:t xml:space="preserve"> (Albano, 2018)</w:t>
      </w:r>
      <w:r w:rsidR="00806482">
        <w:t>. Nonetheless, the intervals between the objects in ordinal scales are not fixed or useful,</w:t>
      </w:r>
      <w:r w:rsidR="00D825A0">
        <w:t xml:space="preserve"> such as in Mann Whitney U tests which contrast the rankings of scores</w:t>
      </w:r>
      <w:r w:rsidR="00AC713F">
        <w:t xml:space="preserve"> (</w:t>
      </w:r>
      <w:r w:rsidR="00AC713F" w:rsidRPr="00AC713F">
        <w:t>Bhandari, 2020</w:t>
      </w:r>
      <w:r w:rsidR="00AC713F">
        <w:t>)</w:t>
      </w:r>
      <w:r w:rsidR="00806482">
        <w:t>. On the other hand, interval scales provide information about objects arranged in an order where the interval between th</w:t>
      </w:r>
      <w:r w:rsidR="00D825A0">
        <w:t>e objects is of interest</w:t>
      </w:r>
      <w:r w:rsidR="00AC713F">
        <w:t xml:space="preserve"> (Albano, 2018)</w:t>
      </w:r>
      <w:r w:rsidR="00D825A0">
        <w:t>. Interval scales are often used in standardized tests like the SAT. Ratio scales also utilize intervals between objects</w:t>
      </w:r>
      <w:r w:rsidR="008E4BA0">
        <w:t>,</w:t>
      </w:r>
      <w:r w:rsidR="00D825A0">
        <w:t xml:space="preserve"> but they have an absolute zero where the characteristic being measured is absent</w:t>
      </w:r>
      <w:r w:rsidR="00AC713F">
        <w:t xml:space="preserve"> (Albano, 2018)</w:t>
      </w:r>
      <w:r w:rsidR="00D825A0">
        <w:t xml:space="preserve">. Accordingly, ratio scales provide information regarding </w:t>
      </w:r>
      <w:r w:rsidR="00027C7A">
        <w:t>the extent to which certain variables exist in the objects being tested and are</w:t>
      </w:r>
      <w:r w:rsidR="008E4BA0">
        <w:t>,</w:t>
      </w:r>
      <w:r w:rsidR="00027C7A">
        <w:t xml:space="preserve"> therefore</w:t>
      </w:r>
      <w:r w:rsidR="008E4BA0">
        <w:t>,</w:t>
      </w:r>
      <w:r w:rsidR="00027C7A">
        <w:t xml:space="preserve"> used in tests such as regression tests</w:t>
      </w:r>
      <w:r w:rsidR="00AC713F">
        <w:t xml:space="preserve"> (</w:t>
      </w:r>
      <w:r w:rsidR="00AC713F" w:rsidRPr="00AC713F">
        <w:t>Bhandari, 2020</w:t>
      </w:r>
      <w:r w:rsidR="00AC713F">
        <w:t>)</w:t>
      </w:r>
      <w:r w:rsidR="00027C7A">
        <w:t>.</w:t>
      </w:r>
    </w:p>
    <w:p w14:paraId="64057A5D" w14:textId="77777777" w:rsidR="007A62A8" w:rsidRDefault="00A05E74" w:rsidP="007A62A8">
      <w:pPr>
        <w:ind w:firstLine="720"/>
      </w:pPr>
      <w:r>
        <w:t xml:space="preserve">During measurement, the </w:t>
      </w:r>
      <w:r w:rsidR="001E41CB">
        <w:t xml:space="preserve">central tendency </w:t>
      </w:r>
      <w:r w:rsidR="002E3D45">
        <w:t>focuses on the average of the data obtained from a test. Variability analyzes the distribution in a certain dataset. While measures of central tendency elaborate the average value, measures of variability describe the extent to which data points are far from each other and the center</w:t>
      </w:r>
      <w:r w:rsidR="00AC713F">
        <w:t xml:space="preserve"> (</w:t>
      </w:r>
      <w:r w:rsidR="00AC713F" w:rsidRPr="00AC713F">
        <w:t>Bhandari, 2020</w:t>
      </w:r>
      <w:r w:rsidR="00AC713F">
        <w:t>)</w:t>
      </w:r>
      <w:r w:rsidR="002E3D45">
        <w:t>. The measures of central tendency include median, mean, and mode</w:t>
      </w:r>
      <w:r w:rsidR="00DC43FE">
        <w:t>. While the median refers to the central value, the mean is the average value, while mode refers to the most recurrent value</w:t>
      </w:r>
      <w:r w:rsidR="00AC713F">
        <w:t xml:space="preserve"> (</w:t>
      </w:r>
      <w:r w:rsidR="00AC713F" w:rsidRPr="00AC713F">
        <w:t>Bhandari, 2020</w:t>
      </w:r>
      <w:r w:rsidR="00AC713F">
        <w:t>)</w:t>
      </w:r>
      <w:r w:rsidR="00DC43FE">
        <w:t>.</w:t>
      </w:r>
      <w:r w:rsidR="00975DF4">
        <w:t xml:space="preserve"> Measures of </w:t>
      </w:r>
      <w:r w:rsidR="00975DF4">
        <w:lastRenderedPageBreak/>
        <w:t xml:space="preserve">variability include standard deviation, range, </w:t>
      </w:r>
      <w:r>
        <w:t>variance, a</w:t>
      </w:r>
      <w:r>
        <w:t>nd interquartile range</w:t>
      </w:r>
      <w:r w:rsidR="00975DF4">
        <w:t xml:space="preserve">. While standard deviation is the standard difference between each value and the mean, the range is the difference between the highest and lowest values, </w:t>
      </w:r>
      <w:r>
        <w:t>and variance is the average squared difference of values from the mean</w:t>
      </w:r>
      <w:r w:rsidR="00B412BA">
        <w:t xml:space="preserve"> (Frost, 2021)</w:t>
      </w:r>
      <w:r>
        <w:t>. The interquartile range divides data into quarters</w:t>
      </w:r>
      <w:r w:rsidR="00B412BA">
        <w:t xml:space="preserve"> (Frost, 2021)</w:t>
      </w:r>
      <w:r>
        <w:t>. When trying to understand test scores, the measures of central tendency assist in identifying the typical value in a dataset</w:t>
      </w:r>
      <w:r w:rsidR="00B412BA">
        <w:t xml:space="preserve"> (Frost, 2021)</w:t>
      </w:r>
      <w:r>
        <w:t>. Measures of variability are important in det</w:t>
      </w:r>
      <w:r>
        <w:t>ermining the distribution of values, such that a lower standard deviation reflects more typical values and uniform understanding among the test takers</w:t>
      </w:r>
      <w:r w:rsidR="00AC713F">
        <w:t xml:space="preserve"> (Brennan, 2013)</w:t>
      </w:r>
      <w:r>
        <w:t>.</w:t>
      </w:r>
    </w:p>
    <w:p w14:paraId="51CC8185" w14:textId="37971E54" w:rsidR="007A62A8" w:rsidRDefault="00A05E74" w:rsidP="007A62A8">
      <w:pPr>
        <w:ind w:firstLine="720"/>
      </w:pPr>
      <w:r>
        <w:t>Frequency distribution is used to arrange data that exists in a wide range</w:t>
      </w:r>
      <w:r w:rsidR="00A45CA0">
        <w:t xml:space="preserve"> on a graph</w:t>
      </w:r>
      <w:r w:rsidR="00975DF4">
        <w:t xml:space="preserve"> or list</w:t>
      </w:r>
      <w:r>
        <w:t xml:space="preserve">. </w:t>
      </w:r>
      <w:r w:rsidR="00A45CA0">
        <w:t>If the mode, mean, and median are equal, the dataset has a mound-shaped symmetrical distribution</w:t>
      </w:r>
      <w:r w:rsidR="00B412BA">
        <w:t xml:space="preserve"> (Bhandari, 2020)</w:t>
      </w:r>
      <w:r w:rsidR="00A45CA0">
        <w:t>. Skewness refers to the extent of asymmetry, such that a negatively skewed distribution occurs when the mean is on the left side of the median and a positively skewed distribution when the mean is on the right side of the median</w:t>
      </w:r>
      <w:r w:rsidR="00B412BA">
        <w:t xml:space="preserve"> (Bhandari, 2020)</w:t>
      </w:r>
      <w:r w:rsidR="00A45CA0">
        <w:t xml:space="preserve">. </w:t>
      </w:r>
      <w:r w:rsidR="00322856">
        <w:t>The standard deviation analyzes the degree to which a value deviates from the mean, and therefore can be used to determine how skewed the median value is. The frequency distribution of sco</w:t>
      </w:r>
      <w:r w:rsidR="00975DF4">
        <w:t>res reveals the typical scores and the variability of the scores</w:t>
      </w:r>
      <w:r w:rsidR="00B412BA">
        <w:t xml:space="preserve"> (Frost, 2021)</w:t>
      </w:r>
      <w:r w:rsidR="00975DF4">
        <w:t>. As such, if there are many atypical scores, the test was not suitable for a particular group.</w:t>
      </w:r>
    </w:p>
    <w:p w14:paraId="37222DE8" w14:textId="77777777" w:rsidR="00F412A0" w:rsidRDefault="00F412A0" w:rsidP="007A62A8">
      <w:pPr>
        <w:jc w:val="center"/>
        <w:rPr>
          <w:bCs/>
        </w:rPr>
      </w:pPr>
      <w:r>
        <w:rPr>
          <w:bCs/>
        </w:rPr>
        <w:br w:type="page"/>
      </w:r>
    </w:p>
    <w:p w14:paraId="3DED9053" w14:textId="6DF04F61" w:rsidR="007A62A8" w:rsidRPr="007A62A8" w:rsidRDefault="00A05E74" w:rsidP="007A62A8">
      <w:pPr>
        <w:jc w:val="center"/>
        <w:rPr>
          <w:bCs/>
        </w:rPr>
      </w:pPr>
      <w:r w:rsidRPr="007A62A8">
        <w:rPr>
          <w:bCs/>
        </w:rPr>
        <w:lastRenderedPageBreak/>
        <w:t>References</w:t>
      </w:r>
    </w:p>
    <w:p w14:paraId="55191303" w14:textId="77777777" w:rsidR="007A62A8" w:rsidRDefault="007A62A8" w:rsidP="007A62A8">
      <w:pPr>
        <w:ind w:left="720" w:hanging="720"/>
        <w:rPr>
          <w:rFonts w:eastAsia="Times New Roman" w:cs="Times New Roman"/>
          <w:szCs w:val="24"/>
        </w:rPr>
      </w:pPr>
      <w:r w:rsidRPr="00B412BA">
        <w:rPr>
          <w:rFonts w:eastAsia="Times New Roman" w:cs="Times New Roman"/>
          <w:color w:val="333333"/>
          <w:szCs w:val="24"/>
        </w:rPr>
        <w:t>Albano, T. (2018). Introduction to Educational and Psychological Measurement Using R.</w:t>
      </w:r>
      <w:r>
        <w:rPr>
          <w:rFonts w:eastAsia="Times New Roman" w:cs="Times New Roman"/>
          <w:color w:val="333333"/>
          <w:szCs w:val="24"/>
        </w:rPr>
        <w:t xml:space="preserve"> </w:t>
      </w:r>
      <w:hyperlink r:id="rId6" w:history="1">
        <w:r w:rsidRPr="00EF5EFD">
          <w:rPr>
            <w:rStyle w:val="Hyperlink"/>
            <w:rFonts w:eastAsia="Times New Roman" w:cs="Times New Roman"/>
            <w:szCs w:val="24"/>
          </w:rPr>
          <w:t>https://cehs01.unl.edu/aalbano/intro-measurement-r/measurement.html#measurement-scales</w:t>
        </w:r>
      </w:hyperlink>
    </w:p>
    <w:p w14:paraId="3DFB471C" w14:textId="77777777" w:rsidR="007A62A8" w:rsidRDefault="007A62A8" w:rsidP="007A62A8">
      <w:pPr>
        <w:ind w:left="720" w:hanging="720"/>
        <w:rPr>
          <w:rFonts w:eastAsia="Times New Roman" w:cs="Times New Roman"/>
          <w:szCs w:val="24"/>
        </w:rPr>
      </w:pPr>
      <w:r w:rsidRPr="00B412BA">
        <w:rPr>
          <w:rFonts w:eastAsia="Times New Roman" w:cs="Times New Roman"/>
          <w:color w:val="333333"/>
          <w:szCs w:val="24"/>
        </w:rPr>
        <w:t xml:space="preserve">Bhandari, P. (2020). Statistics. </w:t>
      </w:r>
      <w:r w:rsidRPr="00B412BA">
        <w:rPr>
          <w:rFonts w:eastAsia="Times New Roman" w:cs="Times New Roman"/>
          <w:i/>
          <w:color w:val="333333"/>
          <w:szCs w:val="24"/>
        </w:rPr>
        <w:t>Scribbr</w:t>
      </w:r>
      <w:r w:rsidRPr="00B412BA">
        <w:rPr>
          <w:rFonts w:eastAsia="Times New Roman" w:cs="Times New Roman"/>
          <w:color w:val="333333"/>
          <w:szCs w:val="24"/>
        </w:rPr>
        <w:t>.</w:t>
      </w:r>
      <w:r>
        <w:rPr>
          <w:rFonts w:eastAsia="Times New Roman" w:cs="Times New Roman"/>
          <w:color w:val="333333"/>
          <w:szCs w:val="24"/>
        </w:rPr>
        <w:t xml:space="preserve"> </w:t>
      </w:r>
      <w:hyperlink r:id="rId7" w:history="1">
        <w:r w:rsidRPr="00EF5EFD">
          <w:rPr>
            <w:rStyle w:val="Hyperlink"/>
            <w:rFonts w:eastAsia="Times New Roman" w:cs="Times New Roman"/>
            <w:szCs w:val="24"/>
          </w:rPr>
          <w:t>https://www.scribbr.com/category/statistics/</w:t>
        </w:r>
      </w:hyperlink>
    </w:p>
    <w:p w14:paraId="6BE3E206" w14:textId="77777777" w:rsidR="007A62A8" w:rsidRDefault="007A62A8" w:rsidP="007A62A8">
      <w:pPr>
        <w:ind w:left="720" w:hanging="720"/>
        <w:rPr>
          <w:rFonts w:cs="Times New Roman"/>
          <w:color w:val="333333"/>
          <w:spacing w:val="3"/>
          <w:szCs w:val="24"/>
          <w:shd w:val="clear" w:color="auto" w:fill="FFFFFF"/>
        </w:rPr>
      </w:pPr>
      <w:r w:rsidRPr="00B412BA">
        <w:rPr>
          <w:rFonts w:cs="Times New Roman"/>
          <w:color w:val="333333"/>
          <w:spacing w:val="3"/>
          <w:szCs w:val="24"/>
          <w:shd w:val="clear" w:color="auto" w:fill="FFFFFF"/>
        </w:rPr>
        <w:t>Brennan, R. (2013). “Commentary on ‘Validating the Interpretations and Uses of Test Scores’.” </w:t>
      </w:r>
      <w:r w:rsidRPr="00B412BA">
        <w:rPr>
          <w:rStyle w:val="Emphasis"/>
          <w:rFonts w:cs="Times New Roman"/>
          <w:color w:val="333333"/>
          <w:spacing w:val="3"/>
          <w:szCs w:val="24"/>
          <w:shd w:val="clear" w:color="auto" w:fill="FFFFFF"/>
        </w:rPr>
        <w:t>Journal of Educational Measurement</w:t>
      </w:r>
      <w:r w:rsidRPr="00B412BA">
        <w:rPr>
          <w:rFonts w:cs="Times New Roman"/>
          <w:color w:val="333333"/>
          <w:spacing w:val="3"/>
          <w:szCs w:val="24"/>
          <w:shd w:val="clear" w:color="auto" w:fill="FFFFFF"/>
        </w:rPr>
        <w:t> 50: 74</w:t>
      </w:r>
      <w:r>
        <w:rPr>
          <w:rFonts w:cs="Times New Roman"/>
          <w:color w:val="333333"/>
          <w:spacing w:val="3"/>
          <w:szCs w:val="24"/>
          <w:shd w:val="clear" w:color="auto" w:fill="FFFFFF"/>
        </w:rPr>
        <w:t>-</w:t>
      </w:r>
      <w:r w:rsidRPr="00B412BA">
        <w:rPr>
          <w:rFonts w:cs="Times New Roman"/>
          <w:color w:val="333333"/>
          <w:spacing w:val="3"/>
          <w:szCs w:val="24"/>
          <w:shd w:val="clear" w:color="auto" w:fill="FFFFFF"/>
        </w:rPr>
        <w:t>83.</w:t>
      </w:r>
    </w:p>
    <w:p w14:paraId="2062ECC1" w14:textId="77777777" w:rsidR="007A62A8" w:rsidRDefault="007A62A8" w:rsidP="007A62A8">
      <w:pPr>
        <w:ind w:left="720" w:hanging="720"/>
        <w:rPr>
          <w:rFonts w:cs="Times New Roman"/>
          <w:spacing w:val="3"/>
          <w:szCs w:val="24"/>
          <w:shd w:val="clear" w:color="auto" w:fill="FFFFFF"/>
        </w:rPr>
      </w:pPr>
      <w:r w:rsidRPr="00B412BA">
        <w:rPr>
          <w:rFonts w:cs="Times New Roman"/>
          <w:color w:val="333333"/>
          <w:spacing w:val="3"/>
          <w:szCs w:val="24"/>
          <w:shd w:val="clear" w:color="auto" w:fill="FFFFFF"/>
        </w:rPr>
        <w:t xml:space="preserve">Frost, J. (2021). Measures of Variability: Range, Interquartile Range, Variance, and Standard Deviation. </w:t>
      </w:r>
      <w:r w:rsidRPr="00B412BA">
        <w:rPr>
          <w:rFonts w:cs="Times New Roman"/>
          <w:i/>
          <w:color w:val="333333"/>
          <w:spacing w:val="3"/>
          <w:szCs w:val="24"/>
          <w:shd w:val="clear" w:color="auto" w:fill="FFFFFF"/>
        </w:rPr>
        <w:t>Statistics by Jim</w:t>
      </w:r>
      <w:r w:rsidRPr="00B412BA">
        <w:rPr>
          <w:rFonts w:cs="Times New Roman"/>
          <w:color w:val="333333"/>
          <w:spacing w:val="3"/>
          <w:szCs w:val="24"/>
          <w:shd w:val="clear" w:color="auto" w:fill="FFFFFF"/>
        </w:rPr>
        <w:t>.</w:t>
      </w:r>
      <w:r>
        <w:rPr>
          <w:rFonts w:cs="Times New Roman"/>
          <w:color w:val="333333"/>
          <w:spacing w:val="3"/>
          <w:szCs w:val="24"/>
          <w:shd w:val="clear" w:color="auto" w:fill="FFFFFF"/>
        </w:rPr>
        <w:t xml:space="preserve"> </w:t>
      </w:r>
      <w:hyperlink r:id="rId8" w:history="1">
        <w:r w:rsidRPr="00EF5EFD">
          <w:rPr>
            <w:rStyle w:val="Hyperlink"/>
            <w:rFonts w:cs="Times New Roman"/>
            <w:spacing w:val="3"/>
            <w:szCs w:val="24"/>
            <w:shd w:val="clear" w:color="auto" w:fill="FFFFFF"/>
          </w:rPr>
          <w:t>https://statisticsbyjim.com/basics/variability-range-interquartile-variance-standard-deviation/</w:t>
        </w:r>
      </w:hyperlink>
    </w:p>
    <w:p w14:paraId="0E21633C" w14:textId="77777777" w:rsidR="007A62A8" w:rsidRPr="000D2659" w:rsidRDefault="007A62A8" w:rsidP="007A62A8">
      <w:pPr>
        <w:ind w:left="720" w:hanging="720"/>
        <w:rPr>
          <w:b/>
        </w:rPr>
      </w:pPr>
      <w:r w:rsidRPr="00B412BA">
        <w:rPr>
          <w:rFonts w:eastAsia="Times New Roman" w:cs="Times New Roman"/>
          <w:color w:val="333333"/>
          <w:szCs w:val="24"/>
        </w:rPr>
        <w:t>Thorndike, R. M., &amp; Thorndike-Christ, T. M. (2009). </w:t>
      </w:r>
      <w:hyperlink r:id="rId9" w:tgtFrame="_blank" w:tooltip="Measurement and evaluation in psychology and education" w:history="1">
        <w:r w:rsidRPr="00B412BA">
          <w:rPr>
            <w:rStyle w:val="Hyperlink"/>
            <w:rFonts w:eastAsia="Times New Roman" w:cs="Times New Roman"/>
            <w:i/>
            <w:iCs/>
            <w:color w:val="0000FF"/>
            <w:szCs w:val="24"/>
          </w:rPr>
          <w:t>Measurement and evaluation in psychology and education</w:t>
        </w:r>
      </w:hyperlink>
      <w:r w:rsidRPr="00B412BA">
        <w:rPr>
          <w:rFonts w:eastAsia="Times New Roman" w:cs="Times New Roman"/>
          <w:color w:val="333333"/>
          <w:szCs w:val="24"/>
        </w:rPr>
        <w:t> (8th ed.). Upper Saddle River, NJ: Prentice Hall.  Pp 23-52</w:t>
      </w:r>
      <w:r>
        <w:rPr>
          <w:rFonts w:eastAsia="Times New Roman" w:cs="Times New Roman"/>
          <w:color w:val="333333"/>
          <w:szCs w:val="24"/>
        </w:rPr>
        <w:t>.</w:t>
      </w:r>
    </w:p>
    <w:sectPr w:rsidR="007A62A8" w:rsidRPr="000D2659" w:rsidSect="005A1ECD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5B99" w14:textId="77777777" w:rsidR="00A05E74" w:rsidRDefault="00A05E74" w:rsidP="005A1ECD">
      <w:pPr>
        <w:spacing w:after="0" w:line="240" w:lineRule="auto"/>
      </w:pPr>
      <w:r>
        <w:separator/>
      </w:r>
    </w:p>
  </w:endnote>
  <w:endnote w:type="continuationSeparator" w:id="0">
    <w:p w14:paraId="17E90064" w14:textId="77777777" w:rsidR="00A05E74" w:rsidRDefault="00A05E74" w:rsidP="005A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8626" w14:textId="77777777" w:rsidR="00A05E74" w:rsidRDefault="00A05E74" w:rsidP="005A1ECD">
      <w:pPr>
        <w:spacing w:after="0" w:line="240" w:lineRule="auto"/>
      </w:pPr>
      <w:r>
        <w:separator/>
      </w:r>
    </w:p>
  </w:footnote>
  <w:footnote w:type="continuationSeparator" w:id="0">
    <w:p w14:paraId="315C5B92" w14:textId="77777777" w:rsidR="00A05E74" w:rsidRDefault="00A05E74" w:rsidP="005A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20481722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8B35F1" w14:textId="6E146DDA" w:rsidR="005A1ECD" w:rsidRPr="005A1ECD" w:rsidRDefault="005A1ECD" w:rsidP="005A1ECD">
        <w:pPr>
          <w:pStyle w:val="Header"/>
          <w:tabs>
            <w:tab w:val="clear" w:pos="9026"/>
            <w:tab w:val="right" w:pos="9356"/>
          </w:tabs>
          <w:jc w:val="right"/>
          <w:rPr>
            <w:sz w:val="22"/>
          </w:rPr>
        </w:pPr>
        <w:r w:rsidRPr="005A1ECD">
          <w:rPr>
            <w:sz w:val="22"/>
          </w:rPr>
          <w:t>SCALES OF MEASUREMENT</w:t>
        </w:r>
        <w:r>
          <w:rPr>
            <w:sz w:val="22"/>
          </w:rPr>
          <w:tab/>
        </w:r>
        <w:r>
          <w:rPr>
            <w:sz w:val="22"/>
          </w:rPr>
          <w:tab/>
        </w:r>
        <w:r w:rsidRPr="005A1ECD">
          <w:rPr>
            <w:sz w:val="22"/>
          </w:rPr>
          <w:fldChar w:fldCharType="begin"/>
        </w:r>
        <w:r w:rsidRPr="005A1ECD">
          <w:rPr>
            <w:sz w:val="22"/>
          </w:rPr>
          <w:instrText xml:space="preserve"> PAGE   \* MERGEFORMAT </w:instrText>
        </w:r>
        <w:r w:rsidRPr="005A1ECD">
          <w:rPr>
            <w:sz w:val="22"/>
          </w:rPr>
          <w:fldChar w:fldCharType="separate"/>
        </w:r>
        <w:r w:rsidRPr="005A1ECD">
          <w:rPr>
            <w:noProof/>
            <w:sz w:val="22"/>
          </w:rPr>
          <w:t>2</w:t>
        </w:r>
        <w:r w:rsidRPr="005A1ECD">
          <w:rPr>
            <w:noProof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53619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4F4AC6" w14:textId="3A35531A" w:rsidR="005A1ECD" w:rsidRPr="005A1ECD" w:rsidRDefault="005A1ECD" w:rsidP="005A1ECD">
        <w:pPr>
          <w:pStyle w:val="Header"/>
          <w:tabs>
            <w:tab w:val="clear" w:pos="9026"/>
            <w:tab w:val="right" w:pos="9356"/>
          </w:tabs>
          <w:jc w:val="right"/>
          <w:rPr>
            <w:sz w:val="22"/>
          </w:rPr>
        </w:pPr>
        <w:r>
          <w:rPr>
            <w:sz w:val="22"/>
          </w:rPr>
          <w:t xml:space="preserve">Running head: </w:t>
        </w:r>
        <w:r w:rsidRPr="005A1ECD">
          <w:rPr>
            <w:sz w:val="22"/>
          </w:rPr>
          <w:t>SCALES OF MEASUREMENT</w:t>
        </w:r>
        <w:r>
          <w:rPr>
            <w:sz w:val="22"/>
          </w:rPr>
          <w:tab/>
        </w:r>
        <w:r>
          <w:rPr>
            <w:sz w:val="22"/>
          </w:rPr>
          <w:tab/>
        </w:r>
        <w:r w:rsidRPr="005A1ECD">
          <w:rPr>
            <w:sz w:val="22"/>
          </w:rPr>
          <w:fldChar w:fldCharType="begin"/>
        </w:r>
        <w:r w:rsidRPr="005A1ECD">
          <w:rPr>
            <w:sz w:val="22"/>
          </w:rPr>
          <w:instrText xml:space="preserve"> PAGE   \* MERGEFORMAT </w:instrText>
        </w:r>
        <w:r w:rsidRPr="005A1ECD">
          <w:rPr>
            <w:sz w:val="22"/>
          </w:rPr>
          <w:fldChar w:fldCharType="separate"/>
        </w:r>
        <w:r w:rsidRPr="005A1ECD">
          <w:rPr>
            <w:noProof/>
            <w:sz w:val="22"/>
          </w:rPr>
          <w:t>2</w:t>
        </w:r>
        <w:r w:rsidRPr="005A1ECD">
          <w:rPr>
            <w:noProof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NTIwMDYyMTMwNTdV0lEKTi0uzszPAykwrAUAS4YJniwAAAA="/>
  </w:docVars>
  <w:rsids>
    <w:rsidRoot w:val="00277EA2"/>
    <w:rsid w:val="00027C7A"/>
    <w:rsid w:val="00040809"/>
    <w:rsid w:val="000D2659"/>
    <w:rsid w:val="001C299A"/>
    <w:rsid w:val="001E41CB"/>
    <w:rsid w:val="00277EA2"/>
    <w:rsid w:val="002E3D45"/>
    <w:rsid w:val="0031113A"/>
    <w:rsid w:val="00322856"/>
    <w:rsid w:val="00346B95"/>
    <w:rsid w:val="005A1ECD"/>
    <w:rsid w:val="005E59A3"/>
    <w:rsid w:val="007A62A8"/>
    <w:rsid w:val="00806482"/>
    <w:rsid w:val="008640E3"/>
    <w:rsid w:val="008E4BA0"/>
    <w:rsid w:val="00926814"/>
    <w:rsid w:val="00975DF4"/>
    <w:rsid w:val="00A05E74"/>
    <w:rsid w:val="00A17A1B"/>
    <w:rsid w:val="00A45CA0"/>
    <w:rsid w:val="00A91EAF"/>
    <w:rsid w:val="00AB251A"/>
    <w:rsid w:val="00AC713F"/>
    <w:rsid w:val="00B412BA"/>
    <w:rsid w:val="00C74BC2"/>
    <w:rsid w:val="00D825A0"/>
    <w:rsid w:val="00DC43FE"/>
    <w:rsid w:val="00EB34EE"/>
    <w:rsid w:val="00F412A0"/>
    <w:rsid w:val="00F5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FF20"/>
  <w15:docId w15:val="{B785D54A-A72C-46B5-8E6D-EB73A4FB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13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713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A1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EC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A1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ECD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csbyjim.com/basics/variability-range-interquartile-variance-standard-deviatio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ribbr.com/category/statistic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hs01.unl.edu/aalbano/intro-measurement-r/measurement.html#measurement-scale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shford.instructure.com/courses/86511/external_tools/retrieve?display=borderless&amp;;url=https%3A%2F%2Fcontent.ashford.edu%2Flti%3Fbookcode%3DTHORNDIKE.8496.17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11</cp:revision>
  <dcterms:created xsi:type="dcterms:W3CDTF">2021-06-16T17:30:00Z</dcterms:created>
  <dcterms:modified xsi:type="dcterms:W3CDTF">2021-06-16T21:31:00Z</dcterms:modified>
</cp:coreProperties>
</file>